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Опубликованы методические рекомендации по подготовке и проведению итогового сочинения в 2019/2020 учебном году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</w:t>
      </w:r>
      <w:proofErr w:type="gramStart"/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  <w:proofErr w:type="gramEnd"/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рекомендациях также изложен порядок проведения сочинения, в том числе для различных </w:t>
      </w:r>
      <w:proofErr w:type="gramStart"/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категорий</w:t>
      </w:r>
      <w:proofErr w:type="gramEnd"/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1.                «Война и мир» – к 150-летию великой книги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</w:r>
      <w:proofErr w:type="gramStart"/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</w:t>
      </w:r>
      <w:proofErr w:type="gramEnd"/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gramStart"/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>произведениях</w:t>
      </w:r>
      <w:proofErr w:type="gramEnd"/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</w:p>
    <w:p w:rsid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</w:p>
    <w:p w:rsid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</w:p>
    <w:p w:rsid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</w:pP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lastRenderedPageBreak/>
        <w:t>2.                Надежда и отчаяние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  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3.                Добро и зло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4.                Гордость и смирение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</w:rPr>
        <w:t>5.  Он и она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</w:t>
      </w:r>
      <w:r w:rsidRPr="00665B7E">
        <w:rPr>
          <w:rFonts w:ascii="Arial" w:eastAsia="Times New Roman" w:hAnsi="Arial" w:cs="Arial"/>
          <w:sz w:val="28"/>
          <w:szCs w:val="28"/>
          <w:shd w:val="clear" w:color="auto" w:fill="FFFFFF"/>
        </w:rPr>
        <w:lastRenderedPageBreak/>
        <w:t>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  <w:shd w:val="clear" w:color="auto" w:fill="FFFFFF"/>
        </w:rPr>
        <w:t> </w:t>
      </w:r>
    </w:p>
    <w:p w:rsidR="00665B7E" w:rsidRPr="00665B7E" w:rsidRDefault="00665B7E" w:rsidP="00665B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Рекомендации доступны для ознакомления на </w:t>
      </w:r>
      <w:hyperlink r:id="rId4" w:tgtFrame="_blank" w:history="1">
        <w:r w:rsidRPr="00665B7E">
          <w:rPr>
            <w:rFonts w:ascii="Times New Roman" w:eastAsia="Times New Roman" w:hAnsi="Times New Roman" w:cs="Times New Roman"/>
            <w:sz w:val="28"/>
            <w:u w:val="single"/>
          </w:rPr>
          <w:t xml:space="preserve">официальном сайте </w:t>
        </w:r>
        <w:proofErr w:type="spellStart"/>
        <w:r w:rsidRPr="00665B7E">
          <w:rPr>
            <w:rFonts w:ascii="Times New Roman" w:eastAsia="Times New Roman" w:hAnsi="Times New Roman" w:cs="Times New Roman"/>
            <w:sz w:val="28"/>
            <w:u w:val="single"/>
          </w:rPr>
          <w:t>Рособрнадзора</w:t>
        </w:r>
        <w:proofErr w:type="spellEnd"/>
      </w:hyperlink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и </w:t>
      </w:r>
      <w:hyperlink r:id="rId5" w:tgtFrame="_blank" w:history="1">
        <w:r w:rsidRPr="00665B7E">
          <w:rPr>
            <w:rFonts w:ascii="Times New Roman" w:eastAsia="Times New Roman" w:hAnsi="Times New Roman" w:cs="Times New Roman"/>
            <w:sz w:val="28"/>
            <w:u w:val="single"/>
          </w:rPr>
          <w:t>информационном портале ЕГЭ</w:t>
        </w:r>
      </w:hyperlink>
      <w:r w:rsidRPr="00665B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65B7E" w:rsidRPr="00665B7E" w:rsidRDefault="00665B7E" w:rsidP="00665B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5B7E">
        <w:rPr>
          <w:rFonts w:ascii="Arial" w:eastAsia="Times New Roman" w:hAnsi="Arial" w:cs="Arial"/>
          <w:sz w:val="23"/>
          <w:szCs w:val="23"/>
        </w:rPr>
        <w:t> </w:t>
      </w:r>
    </w:p>
    <w:p w:rsidR="00C03B3D" w:rsidRPr="00665B7E" w:rsidRDefault="00C03B3D" w:rsidP="00665B7E">
      <w:pPr>
        <w:spacing w:after="0" w:line="240" w:lineRule="auto"/>
      </w:pPr>
    </w:p>
    <w:sectPr w:rsidR="00C03B3D" w:rsidRPr="0066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665B7E"/>
    <w:rsid w:val="00665B7E"/>
    <w:rsid w:val="00C0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b53eed13512968e354059f11523b3e99aab15c74ee8abc6be3466875e0aeaaf7b487c9a47e3cf047ae7e2dca2e299e4mailrucssattributepostfixmailrucssattributepostfix">
    <w:name w:val="eb53eed13512968e354059f11523b3e99aab15c74ee8abc6be3466875e0aeaaf7b487c9a47e3cf047ae7e2dca2e299e4_mailru_css_attribute_postfix_mailru_css_attribute_postfix"/>
    <w:basedOn w:val="a"/>
    <w:rsid w:val="006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1189886d0385457045acdea635041ccb576d93ade6286040322eb5ac123486dfd70b23f7950aaaed78a8851937931c0e08d780e522959bb858bdf4d5aafce">
    <w:name w:val="2af1189886d0385457045acdea635041ccb576d93ade6286040322eb5ac123486dfd70b23f7950aaaed78a8851937931c0e08d780e522959bb858bdf4d5aafce"/>
    <w:basedOn w:val="a"/>
    <w:rsid w:val="006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65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rosobrnadzor/guidelines/" TargetMode="External"/><Relationship Id="rId4" Type="http://schemas.openxmlformats.org/officeDocument/2006/relationships/hyperlink" Target="http://obrnadzor.gov.ru/ru/docs/documen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1108</Words>
  <Characters>6316</Characters>
  <Application>Microsoft Office Word</Application>
  <DocSecurity>0</DocSecurity>
  <Lines>52</Lines>
  <Paragraphs>14</Paragraphs>
  <ScaleCrop>false</ScaleCrop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2019-09-27T06:35:00Z</dcterms:created>
  <dcterms:modified xsi:type="dcterms:W3CDTF">2019-09-27T06:38:00Z</dcterms:modified>
</cp:coreProperties>
</file>